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1" w:rsidRPr="002659AA" w:rsidRDefault="00FE7A91" w:rsidP="00FE7A91">
      <w:pPr>
        <w:rPr>
          <w:rFonts w:cs="Arial"/>
        </w:rPr>
      </w:pPr>
      <w:r>
        <w:rPr>
          <w:sz w:val="28"/>
          <w:szCs w:val="28"/>
        </w:rPr>
        <w:t xml:space="preserve">                                                             E</w:t>
      </w:r>
      <w:r w:rsidRPr="00D91CD8">
        <w:rPr>
          <w:sz w:val="28"/>
          <w:szCs w:val="28"/>
        </w:rPr>
        <w:t>XHIBI</w:t>
      </w:r>
      <w:r>
        <w:rPr>
          <w:sz w:val="28"/>
          <w:szCs w:val="28"/>
        </w:rPr>
        <w:t>T B</w:t>
      </w:r>
    </w:p>
    <w:p w:rsidR="00FE7A91" w:rsidRPr="00587B27" w:rsidRDefault="00FE7A91" w:rsidP="00FE7A91">
      <w:pPr>
        <w:ind w:left="3600"/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</w:t>
      </w: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FE7A91" w:rsidRPr="009A52C5" w:rsidRDefault="00FE7A91" w:rsidP="00FE7A91">
      <w:pPr>
        <w:rPr>
          <w:rFonts w:cs="Arial"/>
          <w:sz w:val="20"/>
          <w:szCs w:val="20"/>
        </w:rPr>
      </w:pPr>
    </w:p>
    <w:p w:rsidR="00FE7A91" w:rsidRDefault="00FE7A91" w:rsidP="00FE7A91">
      <w:pPr>
        <w:rPr>
          <w:rFonts w:cs="Arial"/>
          <w:b/>
          <w:sz w:val="22"/>
          <w:szCs w:val="20"/>
        </w:rPr>
      </w:pPr>
    </w:p>
    <w:p w:rsidR="00FE7A91" w:rsidRPr="00D27F68" w:rsidRDefault="00FE7A91" w:rsidP="00FE7A91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FE7A91" w:rsidRPr="00D27F68" w:rsidRDefault="00FE7A91" w:rsidP="00FE7A9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FE7A91" w:rsidRPr="00D27F68" w:rsidRDefault="00FE7A91" w:rsidP="00FE7A9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FE7A91" w:rsidRPr="009A52C5" w:rsidRDefault="00FE7A91" w:rsidP="00FE7A91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FE7A91" w:rsidRPr="009A52C5" w:rsidTr="00793E90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FE7A91" w:rsidRPr="009A52C5" w:rsidRDefault="00FE7A91" w:rsidP="00793E90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FE7A91" w:rsidRPr="009A52C5" w:rsidRDefault="00FE7A91" w:rsidP="00794A68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 xml:space="preserve">BID </w:t>
            </w:r>
            <w:r w:rsidR="00794A68">
              <w:rPr>
                <w:rFonts w:cs="Arial"/>
                <w:b/>
                <w:sz w:val="20"/>
                <w:szCs w:val="20"/>
              </w:rPr>
              <w:t>HAND DELIVER</w:t>
            </w:r>
            <w:r w:rsidRPr="009A52C5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</w:tr>
      <w:tr w:rsidR="00FE7A91" w:rsidRPr="009A52C5" w:rsidTr="00793E90">
        <w:trPr>
          <w:trHeight w:val="1241"/>
        </w:trPr>
        <w:tc>
          <w:tcPr>
            <w:tcW w:w="5508" w:type="dxa"/>
            <w:vAlign w:val="center"/>
          </w:tcPr>
          <w:p w:rsidR="00FE7A91" w:rsidRDefault="00FE7A91" w:rsidP="00793E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FE7A91" w:rsidRDefault="00FE7A91" w:rsidP="00793E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FE7A91" w:rsidRPr="00251F1C" w:rsidRDefault="00FE7A91" w:rsidP="00793E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FE7A91" w:rsidRDefault="00FE7A91" w:rsidP="00793E90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FE7A91" w:rsidRDefault="00FE7A91" w:rsidP="00793E90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FE7A91" w:rsidRPr="007B3351" w:rsidRDefault="00FE7A91" w:rsidP="00793E90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FE7A91" w:rsidRPr="009A52C5" w:rsidRDefault="00FE7A91" w:rsidP="00FE7A91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3499"/>
        <w:gridCol w:w="985"/>
        <w:gridCol w:w="220"/>
        <w:gridCol w:w="1558"/>
        <w:gridCol w:w="889"/>
        <w:gridCol w:w="1578"/>
      </w:tblGrid>
      <w:tr w:rsidR="00FE7A91" w:rsidRPr="00B863C4" w:rsidTr="00793E90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A91" w:rsidRPr="00B863C4" w:rsidRDefault="00FE7A91" w:rsidP="00793E9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FE7A91" w:rsidRPr="00B863C4" w:rsidTr="00793E90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  <w:tr w:rsidR="00FE7A91" w:rsidRPr="00B863C4" w:rsidTr="00793E90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  <w:tr w:rsidR="00FE7A91" w:rsidRPr="00B863C4" w:rsidTr="00793E90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  <w:tr w:rsidR="00FE7A91" w:rsidRPr="00B863C4" w:rsidTr="00793E90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A91" w:rsidRDefault="00FE7A91" w:rsidP="00793E90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  <w:tr w:rsidR="00FE7A91" w:rsidRPr="00B863C4" w:rsidTr="00793E90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  <w:tr w:rsidR="00FE7A91" w:rsidRPr="00B863C4" w:rsidTr="00793E90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7A91" w:rsidRPr="00B863C4" w:rsidRDefault="00FE7A91" w:rsidP="00793E90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A91" w:rsidRPr="00B863C4" w:rsidRDefault="00FE7A91" w:rsidP="00793E90">
            <w:pPr>
              <w:rPr>
                <w:rFonts w:cs="Arial"/>
              </w:rPr>
            </w:pPr>
          </w:p>
        </w:tc>
      </w:tr>
    </w:tbl>
    <w:p w:rsidR="00FE7A91" w:rsidRDefault="00FE7A91" w:rsidP="00FE7A9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E7A91" w:rsidRDefault="00FE7A91" w:rsidP="00FE7A91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FE7A91" w:rsidRDefault="00FE7A91" w:rsidP="00FE7A9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FE7A91" w:rsidRDefault="00FE7A91" w:rsidP="00FE7A9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794A68" w:rsidRDefault="00794A68" w:rsidP="00FE7A91">
      <w:pPr>
        <w:pStyle w:val="RFPBody"/>
        <w:ind w:left="5760" w:firstLine="720"/>
      </w:pPr>
    </w:p>
    <w:p w:rsidR="00794A68" w:rsidRDefault="00794A68" w:rsidP="00FE7A91">
      <w:pPr>
        <w:pStyle w:val="RFPBody"/>
        <w:ind w:left="5760" w:firstLine="720"/>
      </w:pPr>
    </w:p>
    <w:p w:rsidR="00794A68" w:rsidRDefault="00794A68" w:rsidP="00FE7A91">
      <w:pPr>
        <w:pStyle w:val="RFPBody"/>
        <w:ind w:left="5760" w:firstLine="720"/>
      </w:pPr>
    </w:p>
    <w:p w:rsidR="00794A68" w:rsidRDefault="00794A68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  <w:r w:rsidRPr="00E5486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54AA5CF" wp14:editId="7BC7DBA6">
            <wp:simplePos x="0" y="0"/>
            <wp:positionH relativeFrom="column">
              <wp:posOffset>-200025</wp:posOffset>
            </wp:positionH>
            <wp:positionV relativeFrom="paragraph">
              <wp:posOffset>-198755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Default="00FE7A91" w:rsidP="00FE7A91">
      <w:pPr>
        <w:pStyle w:val="RFPBody"/>
        <w:ind w:left="5760" w:firstLine="720"/>
      </w:pPr>
    </w:p>
    <w:p w:rsidR="00FE7A91" w:rsidRPr="00D91CD8" w:rsidRDefault="00FE7A91" w:rsidP="00FE7A91">
      <w:pPr>
        <w:pStyle w:val="RFPBody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EXHIBIT B</w:t>
      </w:r>
      <w:r w:rsidRPr="00D91CD8">
        <w:rPr>
          <w:sz w:val="28"/>
          <w:szCs w:val="28"/>
        </w:rPr>
        <w:t xml:space="preserve"> (cont.)</w:t>
      </w:r>
      <w:proofErr w:type="gramEnd"/>
    </w:p>
    <w:p w:rsidR="00FE7A91" w:rsidRDefault="00FE7A91" w:rsidP="00FE7A91">
      <w:pPr>
        <w:pStyle w:val="RFPBody"/>
        <w:ind w:left="14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</w:t>
      </w:r>
      <w:r w:rsidRPr="00E974B2">
        <w:rPr>
          <w:rFonts w:cs="Arial"/>
          <w:b/>
          <w:sz w:val="28"/>
          <w:szCs w:val="28"/>
        </w:rPr>
        <w:t>Official Bid Price Sheet</w:t>
      </w:r>
    </w:p>
    <w:p w:rsidR="00FE7A91" w:rsidRDefault="00FE7A91" w:rsidP="00FE7A91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FE7A91" w:rsidRPr="00286E89" w:rsidRDefault="00FE7A91" w:rsidP="00FE7A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{</w:t>
      </w:r>
      <w:r w:rsidRPr="00286E89">
        <w:rPr>
          <w:rFonts w:asciiTheme="minorHAnsi" w:hAnsiTheme="minorHAnsi" w:cstheme="minorHAnsi"/>
        </w:rPr>
        <w:t>Please fill in below</w:t>
      </w:r>
      <w:r>
        <w:rPr>
          <w:rFonts w:asciiTheme="minorHAnsi" w:hAnsiTheme="minorHAnsi" w:cstheme="minorHAnsi"/>
          <w:b/>
        </w:rPr>
        <w:t>}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704"/>
        <w:gridCol w:w="2250"/>
      </w:tblGrid>
      <w:tr w:rsidR="00FE7A91" w:rsidRPr="00997CBF" w:rsidTr="00793E90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FE7A91" w:rsidRPr="00A52C74" w:rsidRDefault="00FE7A91" w:rsidP="00793E90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E7A91" w:rsidRPr="00A52C74" w:rsidRDefault="00FE7A91" w:rsidP="00793E90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794A68" w:rsidTr="00793E90">
        <w:trPr>
          <w:trHeight w:val="1395"/>
        </w:trPr>
        <w:tc>
          <w:tcPr>
            <w:tcW w:w="7704" w:type="dxa"/>
          </w:tcPr>
          <w:p w:rsidR="00794A68" w:rsidRPr="00D77D23" w:rsidRDefault="00794A68" w:rsidP="00794A68">
            <w:r>
              <w:t xml:space="preserve">Reclaim Pump Repairs  </w:t>
            </w:r>
            <w:r w:rsidRPr="00A43A05">
              <w:t xml:space="preserve"> </w:t>
            </w:r>
          </w:p>
        </w:tc>
        <w:tc>
          <w:tcPr>
            <w:tcW w:w="2250" w:type="dxa"/>
          </w:tcPr>
          <w:p w:rsidR="00794A68" w:rsidRDefault="00794A68" w:rsidP="00794A68">
            <w:r>
              <w:t>$</w:t>
            </w:r>
          </w:p>
        </w:tc>
      </w:tr>
    </w:tbl>
    <w:p w:rsidR="00FE7A91" w:rsidRDefault="00FE7A91" w:rsidP="00FE7A91">
      <w:pPr>
        <w:pStyle w:val="RFPBody"/>
        <w:rPr>
          <w:rFonts w:eastAsia="Calibri"/>
        </w:rPr>
      </w:pPr>
    </w:p>
    <w:p w:rsidR="00FE7A91" w:rsidRPr="00794A68" w:rsidRDefault="00FE7A91" w:rsidP="00794A68">
      <w:pPr>
        <w:pStyle w:val="RFPBody"/>
        <w:rPr>
          <w:rFonts w:eastAsia="Calibri"/>
        </w:rPr>
      </w:pPr>
    </w:p>
    <w:p w:rsidR="00FE7A91" w:rsidRDefault="00FE7A91" w:rsidP="00FE7A91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FE7A91" w:rsidRPr="00D27F68" w:rsidTr="00793E90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>In submitting this bid, proposers represent: A) that the proposers has examined and carefully studied the Bidding Documents; and B) that all components and parts are accounted for and included to complete the product and specification requirements.</w:t>
            </w:r>
          </w:p>
        </w:tc>
      </w:tr>
      <w:tr w:rsidR="00FE7A91" w:rsidRPr="00D27F68" w:rsidTr="00793E90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E7A91" w:rsidRPr="00D27F68" w:rsidTr="00793E90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A91" w:rsidRPr="00D27F68" w:rsidRDefault="00FE7A91" w:rsidP="00793E90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FE7A91" w:rsidRDefault="00FE7A91" w:rsidP="00FE7A91">
      <w:pPr>
        <w:rPr>
          <w:rFonts w:asciiTheme="minorHAnsi" w:hAnsiTheme="minorHAnsi" w:cstheme="minorHAnsi"/>
        </w:rPr>
        <w:sectPr w:rsidR="00FE7A91" w:rsidSect="00D27F68">
          <w:pgSz w:w="12240" w:h="15840"/>
          <w:pgMar w:top="1152" w:right="1080" w:bottom="1152" w:left="1260" w:header="720" w:footer="576" w:gutter="0"/>
          <w:cols w:space="720"/>
          <w:titlePg/>
          <w:docGrid w:linePitch="360"/>
        </w:sectPr>
      </w:pPr>
    </w:p>
    <w:p w:rsidR="00FE7A91" w:rsidRPr="00D27F68" w:rsidRDefault="00FE7A91" w:rsidP="00FE7A91">
      <w:pPr>
        <w:rPr>
          <w:rFonts w:asciiTheme="minorHAnsi" w:hAnsiTheme="minorHAnsi" w:cstheme="minorHAnsi"/>
        </w:rPr>
      </w:pPr>
      <w:r w:rsidRPr="00E5486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733E91" wp14:editId="52340A54">
            <wp:simplePos x="0" y="0"/>
            <wp:positionH relativeFrom="column">
              <wp:posOffset>-409575</wp:posOffset>
            </wp:positionH>
            <wp:positionV relativeFrom="paragraph">
              <wp:posOffset>-175895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A91" w:rsidRPr="00A03BC0" w:rsidRDefault="00FE7A91" w:rsidP="00FE7A91"/>
    <w:p w:rsidR="00FE7A91" w:rsidRDefault="00FE7A91" w:rsidP="00FE7A91">
      <w:pPr>
        <w:jc w:val="center"/>
        <w:rPr>
          <w:b/>
          <w:sz w:val="28"/>
          <w:szCs w:val="28"/>
          <w:u w:val="thick"/>
        </w:rPr>
      </w:pPr>
    </w:p>
    <w:p w:rsidR="00FE7A91" w:rsidRDefault="00FE7A91" w:rsidP="00FE7A91">
      <w:pPr>
        <w:jc w:val="center"/>
        <w:rPr>
          <w:b/>
          <w:sz w:val="28"/>
          <w:szCs w:val="28"/>
          <w:u w:val="thick"/>
        </w:rPr>
      </w:pPr>
    </w:p>
    <w:p w:rsidR="00FE7A91" w:rsidRPr="00381203" w:rsidRDefault="00FE7A91" w:rsidP="00FE7A91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381203">
        <w:rPr>
          <w:b/>
          <w:sz w:val="28"/>
          <w:szCs w:val="28"/>
          <w:u w:val="thick"/>
        </w:rPr>
        <w:t>Vendor Checklist</w:t>
      </w:r>
    </w:p>
    <w:p w:rsidR="00FE7A91" w:rsidRDefault="00FE7A91" w:rsidP="00FE7A91">
      <w:pPr>
        <w:jc w:val="center"/>
        <w:rPr>
          <w:sz w:val="28"/>
          <w:szCs w:val="28"/>
          <w:u w:val="thick"/>
        </w:rPr>
      </w:pPr>
    </w:p>
    <w:p w:rsidR="00FE7A91" w:rsidRPr="00957C23" w:rsidRDefault="00FE7A91" w:rsidP="00FE7A9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FE7A91" w:rsidRPr="009A5F79" w:rsidRDefault="00FE7A91" w:rsidP="00FE7A9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 xml:space="preserve">Read, sign, Notarize and return Exhibit </w:t>
      </w:r>
      <w:proofErr w:type="gramStart"/>
      <w:r>
        <w:t>A</w:t>
      </w:r>
      <w:proofErr w:type="gramEnd"/>
      <w:r>
        <w:t xml:space="preserve"> Affidavit.</w:t>
      </w:r>
    </w:p>
    <w:p w:rsidR="00FE7A91" w:rsidRPr="009A5F79" w:rsidRDefault="00FE7A91" w:rsidP="00FE7A9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B Official Bid Form.</w:t>
      </w:r>
    </w:p>
    <w:p w:rsidR="00FE7A91" w:rsidRPr="00FB0925" w:rsidRDefault="00FE7A91" w:rsidP="00FE7A9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B Official Bid Price Sheet.</w:t>
      </w:r>
    </w:p>
    <w:p w:rsidR="00FE7A91" w:rsidRPr="008053D0" w:rsidRDefault="00D02B03" w:rsidP="00FE7A9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One (1) original, three</w:t>
      </w:r>
      <w:bookmarkStart w:id="0" w:name="_GoBack"/>
      <w:bookmarkEnd w:id="0"/>
      <w:r w:rsidR="00FE7A91" w:rsidRPr="008F7B06">
        <w:t xml:space="preserve"> (</w:t>
      </w:r>
      <w:r>
        <w:t>3</w:t>
      </w:r>
      <w:r w:rsidR="00FE7A91" w:rsidRPr="008F7B06">
        <w:t>) copies, and one (1) electronic copy</w:t>
      </w:r>
      <w:r w:rsidR="00FE7A91" w:rsidRPr="00386616">
        <w:t xml:space="preserve"> of the complete proposal response including any attachments, on a WINDOWS PC compatible CD or flash drive</w:t>
      </w:r>
    </w:p>
    <w:p w:rsidR="00FE7A91" w:rsidRDefault="00FE7A91" w:rsidP="00FE7A91">
      <w:pPr>
        <w:pStyle w:val="RFP1"/>
        <w:numPr>
          <w:ilvl w:val="0"/>
          <w:numId w:val="0"/>
        </w:numPr>
        <w:ind w:left="360" w:hanging="360"/>
      </w:pPr>
    </w:p>
    <w:p w:rsidR="00FE7A91" w:rsidRDefault="00FE7A91" w:rsidP="00FE7A91">
      <w:pPr>
        <w:pStyle w:val="RFP1"/>
        <w:numPr>
          <w:ilvl w:val="0"/>
          <w:numId w:val="0"/>
        </w:numPr>
        <w:ind w:left="360" w:hanging="360"/>
      </w:pPr>
    </w:p>
    <w:p w:rsidR="00FE7A91" w:rsidRDefault="00FE7A91" w:rsidP="00FE7A91">
      <w:pPr>
        <w:jc w:val="center"/>
      </w:pPr>
      <w:r w:rsidRPr="00932EC4">
        <w:t>[The remainder of this page is intentionally left blank.</w:t>
      </w:r>
      <w:r>
        <w:t>]</w:t>
      </w:r>
    </w:p>
    <w:p w:rsidR="00FE7A91" w:rsidRDefault="00FE7A91" w:rsidP="00FE7A91"/>
    <w:p w:rsidR="0053440C" w:rsidRDefault="0053440C"/>
    <w:sectPr w:rsidR="0053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1"/>
    <w:rsid w:val="0053440C"/>
    <w:rsid w:val="00794A68"/>
    <w:rsid w:val="00D02B03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91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FE7A91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FE7A91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FE7A9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FE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FE7A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91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FE7A91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FE7A91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FE7A9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FE7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FE7A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3</cp:revision>
  <dcterms:created xsi:type="dcterms:W3CDTF">2017-11-14T05:19:00Z</dcterms:created>
  <dcterms:modified xsi:type="dcterms:W3CDTF">2017-11-14T06:02:00Z</dcterms:modified>
</cp:coreProperties>
</file>